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66"/>
        <w:gridCol w:w="2600"/>
      </w:tblGrid>
      <w:tr>
        <w:trPr>
          <w:cantSplit/>
          <w:trHeight w:val="1150" w:hRule="atLeast"/>
        </w:trPr>
        <w:tc>
          <w:tcPr>
            <w:tcW w:type="dxa" w:w="7266"/>
            <w:tcBorders>
              <w:top w:val="none" w:color="FFFFFF" w:sz="0"/>
              <w:left w:val="none" w:color="FFFFFF" w:sz="0"/>
              <w:bottom w:val="none" w:color="FFFFFF" w:sz="0"/>
              <w:right w:val="none" w:color="FFFFFF" w:sz="0"/>
            </w:tcBorders>
            <w:tcMar>
              <w:top w:type="dxa" w:w="50"/>
              <w:left w:type="dxa" w:w="0"/>
              <w:bottom w:type="dxa" w:w="50"/>
              <w:right w:type="dxa" w:w="100"/>
            </w:tcMar>
            <w:vAlign w:val="center"/>
          </w:tcPr>
          <w:p>
            <w:pPr>
              <w:keepLines/>
              <w:spacing w:after="80" w:before="0"/>
            </w:pPr>
            <w:r>
              <w:rPr>
                <w:rFonts w:ascii="Arial" w:cs="Arial" w:eastAsia="Arial" w:hAnsi="Arial"/>
                <w:b/>
                <w:bCs/>
                <w:color w:val="1F2A44"/>
                <w:sz w:val="36"/>
                <w:szCs w:val="36"/>
              </w:rPr>
              <w:t xml:space="preserve">AML DOTAZNÍK KLIENTA</w:t>
            </w:r>
          </w:p>
          <w:p>
            <w:pPr>
              <w:keepLines/>
              <w:spacing w:after="0" w:before="0" w:line="260" w:lineRule="auto"/>
            </w:pPr>
            <w:r>
              <w:rPr>
                <w:rFonts w:ascii="Arial" w:cs="Arial" w:eastAsia="Arial" w:hAnsi="Arial"/>
                <w:color w:val="4B5563"/>
                <w:sz w:val="16"/>
                <w:szCs w:val="16"/>
              </w:rPr>
              <w:t xml:space="preserve">Údaje na vykonanie starostlivosti vo vzťahu ku klientovi podľa zákona č. 297/2008 Z. z. o ochrane pred legalizáciou príjmov z trestnej činnosti a o ochrane pred financovaním terorizmu</w:t>
            </w:r>
          </w:p>
        </w:tc>
        <w:tc>
          <w:tcPr>
            <w:tcW w:type="dxa" w:w="2600"/>
            <w:tcBorders>
              <w:top w:val="dashed" w:color="9CA3AF" w:sz="6"/>
              <w:left w:val="dashed" w:color="9CA3AF" w:sz="6"/>
              <w:bottom w:val="dashed" w:color="9CA3AF" w:sz="6"/>
              <w:right w:val="dashed" w:color="9CA3AF" w:sz="6"/>
            </w:tcBorders>
            <w:tcMar>
              <w:top w:type="dxa" w:w="50"/>
              <w:left w:type="dxa" w:w="100"/>
              <w:bottom w:type="dxa" w:w="50"/>
              <w:right w:type="dxa" w:w="100"/>
            </w:tcMar>
            <w:vAlign w:val="center"/>
          </w:tcPr>
          <w:p>
            <w:pPr>
              <w:keepLines/>
              <w:spacing w:after="0" w:before="0"/>
              <w:jc w:val="center"/>
            </w:pPr>
            <w:r>
              <w:rPr>
                <w:rFonts w:ascii="Arial" w:cs="Arial" w:eastAsia="Arial" w:hAnsi="Arial"/>
                <w:color w:val="9CA3AF"/>
                <w:sz w:val="14"/>
                <w:szCs w:val="14"/>
              </w:rPr>
              <w:t xml:space="preserve">Logo / pečiatka povinnej osoby</w:t>
            </w:r>
          </w:p>
        </w:tc>
      </w:tr>
    </w:tbl>
    <w:p>
      <w:pPr>
        <w:keepLines/>
        <w:spacing w:after="1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4936"/>
            <w:gridSpan w:val="1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Povinná osoba (názov, IČO)</w:t>
            </w:r>
          </w:p>
          <w:p>
            <w:pPr>
              <w:keepLines/>
              <w:spacing w:after="0" w:before="0"/>
            </w:pPr>
            <w:r>
              <w:rPr>
                <w:rFonts w:ascii="Arial" w:cs="Arial" w:eastAsia="Arial" w:hAnsi="Arial"/>
                <w:color w:val="111827"/>
                <w:sz w:val="19"/>
                <w:szCs w:val="19"/>
              </w:rPr>
              <w:t xml:space="preserve"/>
            </w:r>
          </w:p>
        </w:tc>
        <w:tc>
          <w:tcPr>
            <w:tcW w:type="dxa" w:w="2465"/>
            <w:gridSpan w:val="5"/>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Číslo spisu / klienta</w:t>
            </w:r>
          </w:p>
          <w:p>
            <w:pPr>
              <w:keepLines/>
              <w:spacing w:after="0" w:before="0"/>
            </w:pPr>
            <w:r>
              <w:rPr>
                <w:rFonts w:ascii="Arial" w:cs="Arial" w:eastAsia="Arial" w:hAnsi="Arial"/>
                <w:color w:val="111827"/>
                <w:sz w:val="19"/>
                <w:szCs w:val="19"/>
              </w:rPr>
              <w:t xml:space="preserve"/>
            </w:r>
          </w:p>
        </w:tc>
        <w:tc>
          <w:tcPr>
            <w:tcW w:type="dxa" w:w="2465"/>
            <w:gridSpan w:val="5"/>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Dátum vyplnenia</w:t>
            </w:r>
          </w:p>
          <w:p>
            <w:pPr>
              <w:keepLines/>
              <w:spacing w:after="0" w:before="0"/>
            </w:pPr>
            <w:r>
              <w:rPr>
                <w:rFonts w:ascii="Arial" w:cs="Arial" w:eastAsia="Arial" w:hAnsi="Arial"/>
                <w:color w:val="111827"/>
                <w:sz w:val="19"/>
                <w:szCs w:val="19"/>
              </w:rPr>
              <w:t xml:space="preserve"/>
            </w:r>
          </w:p>
        </w:tc>
      </w:tr>
    </w:tbl>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Typ klienta</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fyzická osoba</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fyzická osoba – podnikateľ</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právnická osoba</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Dôvod vyplnenia (§ 10 ods. 2)</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nový obchodný vzťah</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príležitostný obchod od 15 000 € (v hotovosti od 10 000 €)</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aktualizácia údajov</w:t>
            </w:r>
          </w:p>
        </w:tc>
      </w:tr>
    </w:tbl>
    <w:p>
      <w:pPr>
        <w:keepLines/>
        <w:spacing w:after="14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
        <w:gridCol w:w="9776"/>
      </w:tblGrid>
      <w:tr>
        <w:trPr>
          <w:cantSplit/>
        </w:trPr>
        <w:tc>
          <w:tcPr>
            <w:tcW w:type="dxa" w:w="90"/>
            <w:tcBorders>
              <w:top w:val="none" w:color="FFFFFF" w:sz="0"/>
              <w:left w:val="none" w:color="FFFFFF" w:sz="0"/>
              <w:bottom w:val="none" w:color="FFFFFF" w:sz="0"/>
              <w:right w:val="none" w:color="FFFFFF" w:sz="0"/>
            </w:tcBorders>
            <w:shd w:fill="2952CC" w:color="auto" w:val="clear"/>
            <w:tcMar>
              <w:top w:type="dxa" w:w="50"/>
              <w:left w:type="dxa" w:w="0"/>
              <w:bottom w:type="dxa" w:w="50"/>
              <w:right w:type="dxa" w:w="0"/>
            </w:tcMar>
          </w:tcPr>
          <w:p>
            <w:pPr>
              <w:keepLines/>
              <w:spacing w:after="0" w:before="0"/>
            </w:pPr>
            <w:r>
              <w:rPr>
                <w:rFonts w:ascii="Arial" w:cs="Arial" w:eastAsia="Arial" w:hAnsi="Arial"/>
                <w:color w:val="111827"/>
                <w:sz w:val="18"/>
                <w:szCs w:val="18"/>
              </w:rPr>
              <w:t xml:space="preserve"/>
            </w:r>
          </w:p>
        </w:tc>
        <w:tc>
          <w:tcPr>
            <w:tcW w:type="dxa" w:w="9776"/>
            <w:tcBorders>
              <w:top w:val="none" w:color="FFFFFF" w:sz="0"/>
              <w:left w:val="none" w:color="FFFFFF" w:sz="0"/>
              <w:bottom w:val="none" w:color="FFFFFF" w:sz="0"/>
              <w:right w:val="none" w:color="FFFFFF" w:sz="0"/>
            </w:tcBorders>
            <w:shd w:fill="F5F7FA" w:color="auto" w:val="clear"/>
            <w:tcMar>
              <w:top w:type="dxa" w:w="110"/>
              <w:left w:type="dxa" w:w="200"/>
              <w:bottom w:type="dxa" w:w="110"/>
              <w:right w:type="dxa" w:w="100"/>
            </w:tcMar>
          </w:tcPr>
          <w:p>
            <w:pPr>
              <w:keepLines/>
              <w:spacing w:after="60" w:before="0"/>
            </w:pPr>
            <w:r>
              <w:rPr>
                <w:rFonts w:ascii="Arial" w:cs="Arial" w:eastAsia="Arial" w:hAnsi="Arial"/>
                <w:b/>
                <w:bCs/>
                <w:color w:val="1F2A44"/>
                <w:sz w:val="17"/>
                <w:szCs w:val="17"/>
              </w:rPr>
              <w:t xml:space="preserve">Ako dotazník vyplniť</w:t>
            </w:r>
          </w:p>
          <w:p>
            <w:pPr>
              <w:keepLines/>
              <w:spacing w:after="40" w:before="0" w:line="250" w:lineRule="auto"/>
              <w:ind w:left="220" w:hanging="220"/>
            </w:pPr>
            <w:r>
              <w:rPr>
                <w:rFonts w:ascii="Arial" w:cs="Arial" w:eastAsia="Arial" w:hAnsi="Arial"/>
                <w:b/>
                <w:bCs/>
                <w:color w:val="2952CC"/>
                <w:sz w:val="16"/>
                <w:szCs w:val="16"/>
              </w:rPr>
              <w:t xml:space="preserve">•  </w:t>
            </w:r>
            <w:r>
              <w:rPr>
                <w:rFonts w:ascii="Arial" w:cs="Arial" w:eastAsia="Arial" w:hAnsi="Arial"/>
                <w:color w:val="374151"/>
                <w:sz w:val="16"/>
                <w:szCs w:val="16"/>
              </w:rPr>
              <w:t xml:space="preserve">Vyplňte paličkovým písmom alebo priamo vo Worde. Políčka označte krížikom alebo kliknutím.</w:t>
            </w:r>
          </w:p>
          <w:p>
            <w:pPr>
              <w:keepLines/>
              <w:spacing w:after="40" w:before="0" w:line="250" w:lineRule="auto"/>
              <w:ind w:left="220" w:hanging="220"/>
            </w:pPr>
            <w:r>
              <w:rPr>
                <w:rFonts w:ascii="Arial" w:cs="Arial" w:eastAsia="Arial" w:hAnsi="Arial"/>
                <w:b/>
                <w:bCs/>
                <w:color w:val="2952CC"/>
                <w:sz w:val="16"/>
                <w:szCs w:val="16"/>
              </w:rPr>
              <w:t xml:space="preserve">•  </w:t>
            </w:r>
            <w:r>
              <w:rPr>
                <w:rFonts w:ascii="Arial" w:cs="Arial" w:eastAsia="Arial" w:hAnsi="Arial"/>
                <w:color w:val="374151"/>
                <w:sz w:val="16"/>
                <w:szCs w:val="16"/>
              </w:rPr>
              <w:t xml:space="preserve">Časť A vyplní fyzická osoba aj podnikateľ, časť B právnická osoba. Časti C až I vyplní každý klient. Časti, ktoré sa vás netýkajú, preškrtnite.</w:t>
            </w:r>
          </w:p>
          <w:p>
            <w:pPr>
              <w:keepLines/>
              <w:spacing w:after="40" w:before="0" w:line="250" w:lineRule="auto"/>
              <w:ind w:left="220" w:hanging="220"/>
            </w:pPr>
            <w:r>
              <w:rPr>
                <w:rFonts w:ascii="Arial" w:cs="Arial" w:eastAsia="Arial" w:hAnsi="Arial"/>
                <w:b/>
                <w:bCs/>
                <w:color w:val="2952CC"/>
                <w:sz w:val="16"/>
                <w:szCs w:val="16"/>
              </w:rPr>
              <w:t xml:space="preserve">•  </w:t>
            </w:r>
            <w:r>
              <w:rPr>
                <w:rFonts w:ascii="Arial" w:cs="Arial" w:eastAsia="Arial" w:hAnsi="Arial"/>
                <w:color w:val="374151"/>
                <w:sz w:val="16"/>
                <w:szCs w:val="16"/>
              </w:rPr>
              <w:t xml:space="preserve">Podľa § 10 ods. 5 zákona je klient povinný poskytnúť informácie a doklady potrebné na vykonanie starostlivosti. Bez nich povinná osoba nesmie uzavrieť obchodný vzťah ani vykonať obchod (§ 15).</w:t>
            </w:r>
          </w:p>
        </w:tc>
      </w:tr>
    </w:tbl>
    <w:p>
      <w:pPr>
        <w:keepLines/>
        <w:spacing w:after="22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A</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Klient – fyzická osoba</w:t>
            </w:r>
            <w:r>
              <w:rPr>
                <w:rFonts w:ascii="Arial" w:cs="Arial" w:eastAsia="Arial" w:hAnsi="Arial"/>
                <w:color w:val="6B7280"/>
                <w:sz w:val="15"/>
                <w:szCs w:val="15"/>
              </w:rPr>
              <w:t xml:space="preserve">   § 7 ods. 1 písm. a)</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Titul, meno a priezvisko</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Rodné číslo (ak nebolo pridelené, dátum narodenia)</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Adresa trvalého alebo iného pobytu</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2964"/>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Štátna príslušnosť</w:t>
            </w:r>
          </w:p>
          <w:p>
            <w:pPr>
              <w:keepLines/>
              <w:spacing w:after="0" w:before="0"/>
            </w:pPr>
            <w:r>
              <w:rPr>
                <w:rFonts w:ascii="Arial" w:cs="Arial" w:eastAsia="Arial" w:hAnsi="Arial"/>
                <w:color w:val="111827"/>
                <w:sz w:val="19"/>
                <w:szCs w:val="19"/>
              </w:rPr>
              <w:t xml:space="preserve"/>
            </w:r>
          </w:p>
        </w:tc>
        <w:tc>
          <w:tcPr>
            <w:tcW w:type="dxa" w:w="3451"/>
            <w:gridSpan w:val="7"/>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Druh dokladu totožnosti</w:t>
            </w:r>
          </w:p>
          <w:p>
            <w:pPr>
              <w:keepLines/>
              <w:spacing w:after="0" w:before="0"/>
            </w:pPr>
            <w:r>
              <w:rPr>
                <w:rFonts w:ascii="Arial" w:cs="Arial" w:eastAsia="Arial" w:hAnsi="Arial"/>
                <w:color w:val="111827"/>
                <w:sz w:val="19"/>
                <w:szCs w:val="19"/>
              </w:rPr>
              <w:t xml:space="preserve"/>
            </w:r>
          </w:p>
        </w:tc>
        <w:tc>
          <w:tcPr>
            <w:tcW w:type="dxa" w:w="3451"/>
            <w:gridSpan w:val="7"/>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Číslo dokladu totožnosti</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Doklad vydal (štát, orgán)</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Platnosť dokladu do</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3950"/>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Telefón</w:t>
            </w:r>
          </w:p>
          <w:p>
            <w:pPr>
              <w:keepLines/>
              <w:spacing w:after="0" w:before="0"/>
            </w:pPr>
            <w:r>
              <w:rPr>
                <w:rFonts w:ascii="Arial" w:cs="Arial" w:eastAsia="Arial" w:hAnsi="Arial"/>
                <w:color w:val="111827"/>
                <w:sz w:val="19"/>
                <w:szCs w:val="19"/>
              </w:rPr>
              <w:t xml:space="preserve"/>
            </w:r>
          </w:p>
        </w:tc>
        <w:tc>
          <w:tcPr>
            <w:tcW w:type="dxa" w:w="5916"/>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E-mail</w:t>
            </w:r>
          </w:p>
          <w:p>
            <w:pPr>
              <w:keepLines/>
              <w:spacing w:after="0" w:before="0"/>
            </w:pPr>
            <w:r>
              <w:rPr>
                <w:rFonts w:ascii="Arial" w:cs="Arial" w:eastAsia="Arial" w:hAnsi="Arial"/>
                <w:color w:val="111827"/>
                <w:sz w:val="19"/>
                <w:szCs w:val="19"/>
              </w:rPr>
              <w:t xml:space="preserve"/>
            </w:r>
          </w:p>
        </w:tc>
      </w:tr>
    </w:tbl>
    <w:p>
      <w:pPr>
        <w:keepNext/>
        <w:keepLines/>
        <w:spacing w:after="60" w:before="140"/>
      </w:pPr>
      <w:r>
        <w:rPr>
          <w:rFonts w:ascii="Arial" w:cs="Arial" w:eastAsia="Arial" w:hAnsi="Arial"/>
          <w:b/>
          <w:bCs/>
          <w:color w:val="1F2A44"/>
          <w:sz w:val="16"/>
          <w:szCs w:val="16"/>
        </w:rPr>
        <w:t xml:space="preserve">Fyzická osoba – podnikateľ doplní:</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Obchodné meno</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IČO</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4936"/>
            <w:gridSpan w:val="1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Miesto podnikania</w:t>
            </w:r>
          </w:p>
          <w:p>
            <w:pPr>
              <w:keepLines/>
              <w:spacing w:after="0" w:before="0"/>
            </w:pPr>
            <w:r>
              <w:rPr>
                <w:rFonts w:ascii="Arial" w:cs="Arial" w:eastAsia="Arial" w:hAnsi="Arial"/>
                <w:color w:val="111827"/>
                <w:sz w:val="19"/>
                <w:szCs w:val="19"/>
              </w:rPr>
              <w:t xml:space="preserve"/>
            </w:r>
          </w:p>
        </w:tc>
        <w:tc>
          <w:tcPr>
            <w:tcW w:type="dxa" w:w="4930"/>
            <w:gridSpan w:val="1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Skutočné miesto výkonu činnosti (ak je iné)</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Úradný register alebo evidencia (napr. živnostenský register)</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Číslo zápisu</w:t>
            </w:r>
          </w:p>
          <w:p>
            <w:pPr>
              <w:keepLines/>
              <w:spacing w:after="0" w:before="0"/>
            </w:pPr>
            <w:r>
              <w:rPr>
                <w:rFonts w:ascii="Arial" w:cs="Arial" w:eastAsia="Arial" w:hAnsi="Arial"/>
                <w:color w:val="111827"/>
                <w:sz w:val="19"/>
                <w:szCs w:val="19"/>
              </w:rPr>
              <w:t xml:space="preserve"/>
            </w:r>
          </w:p>
        </w:tc>
      </w:tr>
    </w:tbl>
    <w:p>
      <w:pPr>
        <w:sectPr>
          <w:headerReference w:type="default" r:id="rId6"/>
          <w:footerReference w:type="default" r:id="rId7"/>
          <w:pgSz w:w="11906" w:h="16838" w:orient="portrait"/>
          <w:pgMar w:top="1080" w:right="1020" w:bottom="960" w:left="1020" w:header="500" w:footer="450" w:gutter="0"/>
          <w:pgNumType/>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B</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Klient – právnická osoba</w:t>
            </w:r>
            <w:r>
              <w:rPr>
                <w:rFonts w:ascii="Arial" w:cs="Arial" w:eastAsia="Arial" w:hAnsi="Arial"/>
                <w:color w:val="6B7280"/>
                <w:sz w:val="15"/>
                <w:szCs w:val="15"/>
              </w:rPr>
              <w:t xml:space="preserve">   § 7 ods. 1 písm. b)</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49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Názov / obchodné meno</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Právna forma</w:t>
            </w:r>
          </w:p>
          <w:p>
            <w:pPr>
              <w:keepLines/>
              <w:spacing w:after="0" w:before="0"/>
            </w:pPr>
            <w:r>
              <w:rPr>
                <w:rFonts w:ascii="Arial" w:cs="Arial" w:eastAsia="Arial" w:hAnsi="Arial"/>
                <w:color w:val="111827"/>
                <w:sz w:val="19"/>
                <w:szCs w:val="19"/>
              </w:rPr>
              <w:t xml:space="preserve"/>
            </w:r>
          </w:p>
        </w:tc>
      </w:tr>
      <w:tr>
        <w:trPr>
          <w:cantSplit/>
          <w:trHeight w:val="490" w:hRule="atLeast"/>
        </w:trPr>
        <w:tc>
          <w:tcPr>
            <w:tcW w:type="dxa" w:w="4936"/>
            <w:gridSpan w:val="1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Sídlo</w:t>
            </w:r>
          </w:p>
          <w:p>
            <w:pPr>
              <w:keepLines/>
              <w:spacing w:after="0" w:before="0"/>
            </w:pPr>
            <w:r>
              <w:rPr>
                <w:rFonts w:ascii="Arial" w:cs="Arial" w:eastAsia="Arial" w:hAnsi="Arial"/>
                <w:color w:val="111827"/>
                <w:sz w:val="19"/>
                <w:szCs w:val="19"/>
              </w:rPr>
              <w:t xml:space="preserve"/>
            </w:r>
          </w:p>
        </w:tc>
        <w:tc>
          <w:tcPr>
            <w:tcW w:type="dxa" w:w="4930"/>
            <w:gridSpan w:val="1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Skutočné miesto výkonu činnosti (ak je iné)</w:t>
            </w:r>
          </w:p>
          <w:p>
            <w:pPr>
              <w:keepLines/>
              <w:spacing w:after="0" w:before="0"/>
            </w:pPr>
            <w:r>
              <w:rPr>
                <w:rFonts w:ascii="Arial" w:cs="Arial" w:eastAsia="Arial" w:hAnsi="Arial"/>
                <w:color w:val="111827"/>
                <w:sz w:val="19"/>
                <w:szCs w:val="19"/>
              </w:rPr>
              <w:t xml:space="preserve"/>
            </w:r>
          </w:p>
        </w:tc>
      </w:tr>
      <w:tr>
        <w:trPr>
          <w:cantSplit/>
          <w:trHeight w:val="490" w:hRule="atLeast"/>
        </w:trPr>
        <w:tc>
          <w:tcPr>
            <w:tcW w:type="dxa" w:w="2470"/>
            <w:gridSpan w:val="5"/>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IČO</w:t>
            </w:r>
          </w:p>
          <w:p>
            <w:pPr>
              <w:keepLines/>
              <w:spacing w:after="0" w:before="0"/>
            </w:pPr>
            <w:r>
              <w:rPr>
                <w:rFonts w:ascii="Arial" w:cs="Arial" w:eastAsia="Arial" w:hAnsi="Arial"/>
                <w:color w:val="111827"/>
                <w:sz w:val="19"/>
                <w:szCs w:val="19"/>
              </w:rPr>
              <w:t xml:space="preserve"/>
            </w:r>
          </w:p>
        </w:tc>
        <w:tc>
          <w:tcPr>
            <w:tcW w:type="dxa" w:w="4438"/>
            <w:gridSpan w:val="9"/>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Úradný register</w:t>
            </w:r>
          </w:p>
          <w:p>
            <w:pPr>
              <w:keepLines/>
              <w:spacing w:after="0" w:before="0"/>
            </w:pPr>
            <w:r>
              <w:rPr>
                <w:rFonts w:ascii="Arial" w:cs="Arial" w:eastAsia="Arial" w:hAnsi="Arial"/>
                <w:color w:val="111827"/>
                <w:sz w:val="19"/>
                <w:szCs w:val="19"/>
              </w:rPr>
              <w:t xml:space="preserve"/>
            </w:r>
          </w:p>
        </w:tc>
        <w:tc>
          <w:tcPr>
            <w:tcW w:type="dxa" w:w="2958"/>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Číslo zápisu (oddiel, vložka)</w:t>
            </w:r>
          </w:p>
          <w:p>
            <w:pPr>
              <w:keepLines/>
              <w:spacing w:after="0" w:before="0"/>
            </w:pPr>
            <w:r>
              <w:rPr>
                <w:rFonts w:ascii="Arial" w:cs="Arial" w:eastAsia="Arial" w:hAnsi="Arial"/>
                <w:color w:val="111827"/>
                <w:sz w:val="19"/>
                <w:szCs w:val="19"/>
              </w:rPr>
              <w:t xml:space="preserve"/>
            </w:r>
          </w:p>
        </w:tc>
      </w:tr>
      <w:tr>
        <w:trPr>
          <w:cantSplit/>
          <w:trHeight w:val="49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Predmet činnosti (hlavná činnosť)</w:t>
            </w:r>
          </w:p>
          <w:p>
            <w:pPr>
              <w:keepLines/>
              <w:spacing w:after="0" w:before="0"/>
            </w:pPr>
            <w:r>
              <w:rPr>
                <w:rFonts w:ascii="Arial" w:cs="Arial" w:eastAsia="Arial" w:hAnsi="Arial"/>
                <w:color w:val="111827"/>
                <w:sz w:val="19"/>
                <w:szCs w:val="19"/>
              </w:rPr>
              <w:t xml:space="preserve"/>
            </w:r>
          </w:p>
        </w:tc>
      </w:tr>
      <w:tr>
        <w:trPr>
          <w:cantSplit/>
          <w:trHeight w:val="49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Členovia štatutárneho a riadiaceho orgánu (mená a priezviská)</w:t>
            </w:r>
          </w:p>
          <w:p>
            <w:pPr>
              <w:keepLines/>
              <w:spacing w:after="0" w:before="0"/>
            </w:pPr>
            <w:r>
              <w:rPr>
                <w:rFonts w:ascii="Arial" w:cs="Arial" w:eastAsia="Arial" w:hAnsi="Arial"/>
                <w:color w:val="111827"/>
                <w:sz w:val="19"/>
                <w:szCs w:val="19"/>
              </w:rPr>
              <w:t xml:space="preserve"/>
            </w:r>
          </w:p>
        </w:tc>
      </w:tr>
      <w:tr>
        <w:trPr>
          <w:cantSplit/>
          <w:trHeight w:val="490" w:hRule="atLeast"/>
        </w:trPr>
        <w:tc>
          <w:tcPr>
            <w:tcW w:type="dxa" w:w="2964"/>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Telefón</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E-mail</w:t>
            </w:r>
          </w:p>
          <w:p>
            <w:pPr>
              <w:keepLines/>
              <w:spacing w:after="0" w:before="0"/>
            </w:pPr>
            <w:r>
              <w:rPr>
                <w:rFonts w:ascii="Arial" w:cs="Arial" w:eastAsia="Arial" w:hAnsi="Arial"/>
                <w:color w:val="111827"/>
                <w:sz w:val="19"/>
                <w:szCs w:val="19"/>
              </w:rPr>
              <w:t xml:space="preserve"/>
            </w:r>
          </w:p>
        </w:tc>
        <w:tc>
          <w:tcPr>
            <w:tcW w:type="dxa" w:w="2958"/>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Webová stránka</w:t>
            </w:r>
          </w:p>
          <w:p>
            <w:pPr>
              <w:keepLines/>
              <w:spacing w:after="0" w:before="0"/>
            </w:pPr>
            <w:r>
              <w:rPr>
                <w:rFonts w:ascii="Arial" w:cs="Arial" w:eastAsia="Arial" w:hAnsi="Arial"/>
                <w:color w:val="111827"/>
                <w:sz w:val="19"/>
                <w:szCs w:val="19"/>
              </w:rPr>
              <w:t xml:space="preserve"/>
            </w:r>
          </w:p>
        </w:tc>
      </w:tr>
    </w:tbl>
    <w:p>
      <w:pPr>
        <w:keepNext/>
        <w:keepLines/>
        <w:spacing w:after="60" w:before="140"/>
      </w:pPr>
      <w:r>
        <w:rPr>
          <w:rFonts w:ascii="Arial" w:cs="Arial" w:eastAsia="Arial" w:hAnsi="Arial"/>
          <w:b/>
          <w:bCs/>
          <w:color w:val="1F2A44"/>
          <w:sz w:val="16"/>
          <w:szCs w:val="16"/>
        </w:rPr>
        <w:t xml:space="preserve">Osoba konajúca v mene klienta (štatutárny orgán alebo splnomocnenec):</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49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Titul, meno a priezvisko</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Rodné číslo (alebo dátum narodenia)</w:t>
            </w:r>
          </w:p>
          <w:p>
            <w:pPr>
              <w:keepLines/>
              <w:spacing w:after="0" w:before="0"/>
            </w:pPr>
            <w:r>
              <w:rPr>
                <w:rFonts w:ascii="Arial" w:cs="Arial" w:eastAsia="Arial" w:hAnsi="Arial"/>
                <w:color w:val="111827"/>
                <w:sz w:val="19"/>
                <w:szCs w:val="19"/>
              </w:rPr>
              <w:t xml:space="preserve"/>
            </w:r>
          </w:p>
        </w:tc>
      </w:tr>
      <w:tr>
        <w:trPr>
          <w:cantSplit/>
          <w:trHeight w:val="490" w:hRule="atLeast"/>
        </w:trPr>
        <w:tc>
          <w:tcPr>
            <w:tcW w:type="dxa" w:w="6908"/>
            <w:gridSpan w:val="14"/>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Adresa trvalého alebo iného pobytu</w:t>
            </w:r>
          </w:p>
          <w:p>
            <w:pPr>
              <w:keepLines/>
              <w:spacing w:after="0" w:before="0"/>
            </w:pPr>
            <w:r>
              <w:rPr>
                <w:rFonts w:ascii="Arial" w:cs="Arial" w:eastAsia="Arial" w:hAnsi="Arial"/>
                <w:color w:val="111827"/>
                <w:sz w:val="19"/>
                <w:szCs w:val="19"/>
              </w:rPr>
              <w:t xml:space="preserve"/>
            </w:r>
          </w:p>
        </w:tc>
        <w:tc>
          <w:tcPr>
            <w:tcW w:type="dxa" w:w="2958"/>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Štátna príslušnosť</w:t>
            </w:r>
          </w:p>
          <w:p>
            <w:pPr>
              <w:keepLines/>
              <w:spacing w:after="0" w:before="0"/>
            </w:pPr>
            <w:r>
              <w:rPr>
                <w:rFonts w:ascii="Arial" w:cs="Arial" w:eastAsia="Arial" w:hAnsi="Arial"/>
                <w:color w:val="111827"/>
                <w:sz w:val="19"/>
                <w:szCs w:val="19"/>
              </w:rPr>
              <w:t xml:space="preserve"/>
            </w:r>
          </w:p>
        </w:tc>
      </w:tr>
      <w:tr>
        <w:trPr>
          <w:cantSplit/>
          <w:trHeight w:val="490" w:hRule="atLeast"/>
        </w:trPr>
        <w:tc>
          <w:tcPr>
            <w:tcW w:type="dxa" w:w="4443"/>
            <w:gridSpan w:val="9"/>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Druh a číslo dokladu totožnosti</w:t>
            </w:r>
          </w:p>
          <w:p>
            <w:pPr>
              <w:keepLines/>
              <w:spacing w:after="0" w:before="0"/>
            </w:pPr>
            <w:r>
              <w:rPr>
                <w:rFonts w:ascii="Arial" w:cs="Arial" w:eastAsia="Arial" w:hAnsi="Arial"/>
                <w:color w:val="111827"/>
                <w:sz w:val="19"/>
                <w:szCs w:val="19"/>
              </w:rPr>
              <w:t xml:space="preserve"/>
            </w:r>
          </w:p>
        </w:tc>
        <w:tc>
          <w:tcPr>
            <w:tcW w:type="dxa" w:w="5423"/>
            <w:gridSpan w:val="11"/>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Oprávnenie konať</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štatutárny orgán</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plná moc (priložte)</w:t>
            </w:r>
          </w:p>
        </w:tc>
      </w:tr>
    </w:tbl>
    <w:p>
      <w:pPr>
        <w:keepLines/>
        <w:spacing w:after="20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C</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Konečný užívateľ výhod</w:t>
            </w:r>
            <w:r>
              <w:rPr>
                <w:rFonts w:ascii="Arial" w:cs="Arial" w:eastAsia="Arial" w:hAnsi="Arial"/>
                <w:color w:val="6B7280"/>
                <w:sz w:val="15"/>
                <w:szCs w:val="15"/>
              </w:rPr>
              <w:t xml:space="preserve">   § 6a, § 7 ods. 3</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Next/>
        <w:keepLines/>
        <w:spacing w:after="80" w:before="60" w:line="250" w:lineRule="auto"/>
      </w:pPr>
      <w:r>
        <w:rPr>
          <w:rFonts w:ascii="Arial" w:cs="Arial" w:eastAsia="Arial" w:hAnsi="Arial"/>
          <w:i/>
          <w:iCs/>
          <w:color w:val="4B5563"/>
          <w:sz w:val="15"/>
          <w:szCs w:val="15"/>
        </w:rPr>
        <w:t xml:space="preserve">Konečný užívateľ výhod (KUV) je každá fyzická osoba, ktorá klienta skutočne ovláda alebo kontroluje: má priamo alebo nepriamo najmenej 25 % hlasovacích práv alebo základného imania, môže vymenovať alebo odvolať štatutárny, riadiaci alebo dozorný orgán, inak klienta ovláda alebo má právo na najmenej 25 % hospodárskeho prospechu. Ak takú osobu nemožno určiť, uveďte členov štatutárneho orgánu (§ 6a ods. 2). Pri podnikateľovi je KUV spravidla on sám.</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0"/>
        <w:gridCol w:w="1950"/>
        <w:gridCol w:w="1450"/>
        <w:gridCol w:w="2350"/>
        <w:gridCol w:w="1150"/>
        <w:gridCol w:w="1500"/>
        <w:gridCol w:w="1086"/>
      </w:tblGrid>
      <w:tr>
        <w:trPr>
          <w:cantSplit/>
          <w:trHeight w:val="460" w:hRule="atLeast"/>
        </w:trPr>
        <w:tc>
          <w:tcPr>
            <w:tcW w:type="dxa" w:w="38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jc w:val="center"/>
            </w:pPr>
            <w:r>
              <w:rPr>
                <w:rFonts w:ascii="Arial" w:cs="Arial" w:eastAsia="Arial" w:hAnsi="Arial"/>
                <w:b/>
                <w:bCs/>
                <w:color w:val="1F2A44"/>
                <w:sz w:val="14"/>
                <w:szCs w:val="14"/>
              </w:rPr>
              <w:t xml:space="preserve">#</w:t>
            </w:r>
          </w:p>
        </w:tc>
        <w:tc>
          <w:tcPr>
            <w:tcW w:type="dxa" w:w="195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Meno a priezvisko</w:t>
            </w:r>
          </w:p>
        </w:tc>
        <w:tc>
          <w:tcPr>
            <w:tcW w:type="dxa" w:w="145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Rodné číslo / dátum narodenia</w:t>
            </w:r>
          </w:p>
        </w:tc>
        <w:tc>
          <w:tcPr>
            <w:tcW w:type="dxa" w:w="235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Adresa trvalého pobytu</w:t>
            </w:r>
          </w:p>
        </w:tc>
        <w:tc>
          <w:tcPr>
            <w:tcW w:type="dxa" w:w="115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Štátna príslušnosť</w:t>
            </w:r>
          </w:p>
        </w:tc>
        <w:tc>
          <w:tcPr>
            <w:tcW w:type="dxa" w:w="150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Podiel / spôsob kontroly</w:t>
            </w:r>
          </w:p>
        </w:tc>
        <w:tc>
          <w:tcPr>
            <w:tcW w:type="dxa" w:w="1086"/>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jc w:val="center"/>
            </w:pPr>
            <w:r>
              <w:rPr>
                <w:rFonts w:ascii="Arial" w:cs="Arial" w:eastAsia="Arial" w:hAnsi="Arial"/>
                <w:b/>
                <w:bCs/>
                <w:color w:val="1F2A44"/>
                <w:sz w:val="14"/>
                <w:szCs w:val="14"/>
              </w:rPr>
              <w:t xml:space="preserve">Je PEP?</w:t>
            </w:r>
          </w:p>
        </w:tc>
      </w:tr>
      <w:tr>
        <w:trPr>
          <w:cantSplit/>
          <w:trHeight w:val="520" w:hRule="atLeast"/>
        </w:trPr>
        <w:tc>
          <w:tcPr>
            <w:tcW w:type="dxa" w:w="38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r>
              <w:rPr>
                <w:rFonts w:ascii="Arial" w:cs="Arial" w:eastAsia="Arial" w:hAnsi="Arial"/>
                <w:color w:val="6B7280"/>
                <w:sz w:val="15"/>
                <w:szCs w:val="15"/>
              </w:rPr>
              <w:t xml:space="preserve">1</w:t>
            </w:r>
          </w:p>
        </w:tc>
        <w:tc>
          <w:tcPr>
            <w:tcW w:type="dxa" w:w="19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4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23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1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5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08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áno</w:t>
            </w:r>
            <w:r>
              <w:rPr>
                <w:rFonts w:ascii="Arial" w:cs="Arial" w:eastAsia="Arial" w:hAnsi="Arial"/>
                <w:color w:val="111827"/>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nie</w:t>
            </w:r>
          </w:p>
        </w:tc>
      </w:tr>
      <w:tr>
        <w:trPr>
          <w:cantSplit/>
          <w:trHeight w:val="520" w:hRule="atLeast"/>
        </w:trPr>
        <w:tc>
          <w:tcPr>
            <w:tcW w:type="dxa" w:w="38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r>
              <w:rPr>
                <w:rFonts w:ascii="Arial" w:cs="Arial" w:eastAsia="Arial" w:hAnsi="Arial"/>
                <w:color w:val="6B7280"/>
                <w:sz w:val="15"/>
                <w:szCs w:val="15"/>
              </w:rPr>
              <w:t xml:space="preserve">2</w:t>
            </w:r>
          </w:p>
        </w:tc>
        <w:tc>
          <w:tcPr>
            <w:tcW w:type="dxa" w:w="19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4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23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1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5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08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áno</w:t>
            </w:r>
            <w:r>
              <w:rPr>
                <w:rFonts w:ascii="Arial" w:cs="Arial" w:eastAsia="Arial" w:hAnsi="Arial"/>
                <w:color w:val="111827"/>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nie</w:t>
            </w:r>
          </w:p>
        </w:tc>
      </w:tr>
      <w:tr>
        <w:trPr>
          <w:cantSplit/>
          <w:trHeight w:val="520" w:hRule="atLeast"/>
        </w:trPr>
        <w:tc>
          <w:tcPr>
            <w:tcW w:type="dxa" w:w="38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r>
              <w:rPr>
                <w:rFonts w:ascii="Arial" w:cs="Arial" w:eastAsia="Arial" w:hAnsi="Arial"/>
                <w:color w:val="6B7280"/>
                <w:sz w:val="15"/>
                <w:szCs w:val="15"/>
              </w:rPr>
              <w:t xml:space="preserve">3</w:t>
            </w:r>
          </w:p>
        </w:tc>
        <w:tc>
          <w:tcPr>
            <w:tcW w:type="dxa" w:w="19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4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23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1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5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08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áno</w:t>
            </w:r>
            <w:r>
              <w:rPr>
                <w:rFonts w:ascii="Arial" w:cs="Arial" w:eastAsia="Arial" w:hAnsi="Arial"/>
                <w:color w:val="111827"/>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nie</w:t>
            </w:r>
          </w:p>
        </w:tc>
      </w:tr>
      <w:tr>
        <w:trPr>
          <w:cantSplit/>
          <w:trHeight w:val="520" w:hRule="atLeast"/>
        </w:trPr>
        <w:tc>
          <w:tcPr>
            <w:tcW w:type="dxa" w:w="38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r>
              <w:rPr>
                <w:rFonts w:ascii="Arial" w:cs="Arial" w:eastAsia="Arial" w:hAnsi="Arial"/>
                <w:color w:val="6B7280"/>
                <w:sz w:val="15"/>
                <w:szCs w:val="15"/>
              </w:rPr>
              <w:t xml:space="preserve">4</w:t>
            </w:r>
          </w:p>
        </w:tc>
        <w:tc>
          <w:tcPr>
            <w:tcW w:type="dxa" w:w="19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4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23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1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5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08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áno</w:t>
            </w:r>
            <w:r>
              <w:rPr>
                <w:rFonts w:ascii="Arial" w:cs="Arial" w:eastAsia="Arial" w:hAnsi="Arial"/>
                <w:color w:val="111827"/>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nie</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49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Vlastnícka a riadiaca štruktúra (pri viacúrovňovej štruktúre priložte schému)</w:t>
            </w:r>
          </w:p>
          <w:p>
            <w:pPr>
              <w:keepLines/>
              <w:spacing w:after="0" w:before="0"/>
            </w:pPr>
            <w:r>
              <w:rPr>
                <w:rFonts w:ascii="Arial" w:cs="Arial" w:eastAsia="Arial" w:hAnsi="Arial"/>
                <w:color w:val="111827"/>
                <w:sz w:val="19"/>
                <w:szCs w:val="19"/>
              </w:rPr>
              <w:t xml:space="preserve"/>
            </w:r>
          </w:p>
        </w:tc>
      </w:tr>
      <w:tr>
        <w:trPr>
          <w:cantSplit/>
          <w:trHeight w:val="49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Koná klient vo vlastnom mene a na vlastný účet?</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áno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 – uveďte osobu, v mene ktorej koná (§ 10 ods. 7)</w:t>
            </w:r>
          </w:p>
        </w:tc>
      </w:tr>
      <w:tr>
        <w:trPr>
          <w:cantSplit/>
          <w:trHeight w:val="49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Osoba, v mene ktorej klient koná: meno, priezvisko a rodné číslo (alebo dátum narodenia), prípadne obchodné meno, sídlo a IČO</w:t>
            </w:r>
          </w:p>
          <w:p>
            <w:pPr>
              <w:keepLines/>
              <w:spacing w:after="0" w:before="0"/>
            </w:pPr>
            <w:r>
              <w:rPr>
                <w:rFonts w:ascii="Arial" w:cs="Arial" w:eastAsia="Arial" w:hAnsi="Arial"/>
                <w:color w:val="111827"/>
                <w:sz w:val="19"/>
                <w:szCs w:val="19"/>
              </w:rPr>
              <w:t xml:space="preserve"/>
            </w:r>
          </w:p>
        </w:tc>
      </w:tr>
    </w:tbl>
    <w:p>
      <w:pPr>
        <w:sectPr>
          <w:headerReference w:type="default" r:id="rId8"/>
          <w:footerReference w:type="default" r:id="rId9"/>
          <w:pgSz w:w="11906" w:h="16838" w:orient="portrait"/>
          <w:pgMar w:top="1080" w:right="1020" w:bottom="960" w:left="1020" w:header="500" w:footer="450" w:gutter="0"/>
          <w:pgNumType/>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D</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Politicky exponovaná osoba</w:t>
            </w:r>
            <w:r>
              <w:rPr>
                <w:rFonts w:ascii="Arial" w:cs="Arial" w:eastAsia="Arial" w:hAnsi="Arial"/>
                <w:color w:val="6B7280"/>
                <w:sz w:val="15"/>
                <w:szCs w:val="15"/>
              </w:rPr>
              <w:t xml:space="preserve">   § 6</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Next/>
        <w:keepLines/>
        <w:spacing w:after="80" w:before="60" w:line="250" w:lineRule="auto"/>
      </w:pPr>
      <w:r>
        <w:rPr>
          <w:rFonts w:ascii="Arial" w:cs="Arial" w:eastAsia="Arial" w:hAnsi="Arial"/>
          <w:i/>
          <w:iCs/>
          <w:color w:val="4B5563"/>
          <w:sz w:val="15"/>
          <w:szCs w:val="15"/>
        </w:rPr>
        <w:t xml:space="preserve">Politicky exponovaná osoba (PEP) je osoba, ktorej je alebo bola zverená významná verejná funkcia, napríklad hlava štátu, člen vlády, štátny tajomník, poslanec, sudca najvyššieho alebo ústavného súdu, člen dvora audítorov alebo rady centrálnej banky, veľvyslanec, vysoký dôstojník ozbrojených síl alebo zborov, člen orgánu štátneho podniku alebo štátnej spoločnosti, vyšší prokurátor, člen štatutárneho orgánu politickej strany, aj v zahraničí alebo v medzinárodnej organizácii. Uveďte aj funkciu skončenú v posledných 12 mesiacoch.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66"/>
        <w:gridCol w:w="1900"/>
      </w:tblGrid>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vykonáva alebo vykonával významnú verejnú funkciu.</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áno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je manžel, manželka, dieťa, zať, nevesta alebo rodič takej osoby (alebo osoba v podobnom postavení).</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áno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O klientovi je známe, že je spolu s takou osobou konečným užívateľom výhod rovnakého subjektu alebo s ňou podniká.</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áno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Niektorý konečný užívateľ výhod klienta spĺňa niektorú z podmienok vyššie.</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áno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76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Ak áno: meno osoby, funkcia, štát alebo organizácia, obdobie výkonu funkcie a vzťah ku klientovi</w:t>
            </w:r>
          </w:p>
          <w:p>
            <w:pPr>
              <w:keepLines/>
              <w:spacing w:after="0" w:before="0"/>
            </w:pPr>
            <w:r>
              <w:rPr>
                <w:rFonts w:ascii="Arial" w:cs="Arial" w:eastAsia="Arial" w:hAnsi="Arial"/>
                <w:color w:val="111827"/>
                <w:sz w:val="19"/>
                <w:szCs w:val="19"/>
              </w:rPr>
              <w:t xml:space="preserve"/>
            </w:r>
          </w:p>
        </w:tc>
      </w:tr>
    </w:tbl>
    <w:p>
      <w:pPr>
        <w:keepLines/>
        <w:spacing w:after="2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E</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Účel a povaha obchodného vzťahu</w:t>
            </w:r>
            <w:r>
              <w:rPr>
                <w:rFonts w:ascii="Arial" w:cs="Arial" w:eastAsia="Arial" w:hAnsi="Arial"/>
                <w:color w:val="6B7280"/>
                <w:sz w:val="15"/>
                <w:szCs w:val="15"/>
              </w:rPr>
              <w:t xml:space="preserve">   § 10 ods. 1 písm. c)</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Predmet obchodného vzťahu alebo obchodu (napr. vedenie účtovníctva, kúpa nehnuteľnosti, založenie spoločnosti)</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Účel obchodného vzťahu alebo obchodu</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Povaha podnikania alebo zamestnania klienta</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3950"/>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Očakávaný ročný objem obchodov (EUR)</w:t>
            </w:r>
          </w:p>
          <w:p>
            <w:pPr>
              <w:keepLines/>
              <w:spacing w:after="0" w:before="0"/>
            </w:pPr>
            <w:r>
              <w:rPr>
                <w:rFonts w:ascii="Arial" w:cs="Arial" w:eastAsia="Arial" w:hAnsi="Arial"/>
                <w:color w:val="111827"/>
                <w:sz w:val="19"/>
                <w:szCs w:val="19"/>
              </w:rPr>
              <w:t xml:space="preserve"/>
            </w:r>
          </w:p>
        </w:tc>
        <w:tc>
          <w:tcPr>
            <w:tcW w:type="dxa" w:w="5916"/>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Frekvencia obchodov</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jednorazovo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občas</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pravidelne (mesačne a častejšie)</w:t>
            </w:r>
          </w:p>
        </w:tc>
      </w:tr>
      <w:tr>
        <w:trPr>
          <w:cantSplit/>
          <w:trHeight w:val="520" w:hRule="atLeast"/>
        </w:trPr>
        <w:tc>
          <w:tcPr>
            <w:tcW w:type="dxa" w:w="4936"/>
            <w:gridSpan w:val="1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Spôsob platieb</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bezhotovostne</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v hotovosti</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kombinovane</w:t>
            </w:r>
          </w:p>
        </w:tc>
        <w:tc>
          <w:tcPr>
            <w:tcW w:type="dxa" w:w="4930"/>
            <w:gridSpan w:val="1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Kontakt s klientom</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osobne</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na diaľku</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Krajiny, s ktorými súvisia obchody klienta (ak nie je len Slovensko)</w:t>
            </w:r>
          </w:p>
          <w:p>
            <w:pPr>
              <w:keepLines/>
              <w:spacing w:after="0" w:before="0"/>
            </w:pPr>
            <w:r>
              <w:rPr>
                <w:rFonts w:ascii="Arial" w:cs="Arial" w:eastAsia="Arial" w:hAnsi="Arial"/>
                <w:color w:val="111827"/>
                <w:sz w:val="19"/>
                <w:szCs w:val="19"/>
              </w:rPr>
              <w:t xml:space="preserve"/>
            </w:r>
          </w:p>
        </w:tc>
      </w:tr>
    </w:tbl>
    <w:p>
      <w:pPr>
        <w:keepLines/>
        <w:spacing w:after="2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F</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Pôvod finančných prostriedkov a majetku</w:t>
            </w:r>
            <w:r>
              <w:rPr>
                <w:rFonts w:ascii="Arial" w:cs="Arial" w:eastAsia="Arial" w:hAnsi="Arial"/>
                <w:color w:val="6B7280"/>
                <w:sz w:val="15"/>
                <w:szCs w:val="15"/>
              </w:rPr>
              <w:t xml:space="preserve">   § 10 ods. 1 písm. e), § 12 ods. 2</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60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Prostriedky použité v obchodnom vzťahu alebo obchode pochádzajú z</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podnikania</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zamestnania</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predaja majetku</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dedičstva alebo daru</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úveru</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úspor</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iné</w:t>
            </w:r>
          </w:p>
        </w:tc>
      </w:tr>
      <w:tr>
        <w:trPr>
          <w:cantSplit/>
          <w:trHeight w:val="60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Bližší popis (pri PEP, vysokorizikovej krajine alebo vyššom riziku priložte doklady o pôvode prostriedkov a majetku)</w:t>
            </w:r>
          </w:p>
          <w:p>
            <w:pPr>
              <w:keepLines/>
              <w:spacing w:after="0" w:before="0"/>
            </w:pPr>
            <w:r>
              <w:rPr>
                <w:rFonts w:ascii="Arial" w:cs="Arial" w:eastAsia="Arial" w:hAnsi="Arial"/>
                <w:color w:val="111827"/>
                <w:sz w:val="19"/>
                <w:szCs w:val="19"/>
              </w:rPr>
              <w:t xml:space="preserve"/>
            </w:r>
          </w:p>
        </w:tc>
      </w:tr>
    </w:tbl>
    <w:p>
      <w:pPr>
        <w:sectPr>
          <w:headerReference w:type="default" r:id="rId10"/>
          <w:footerReference w:type="default" r:id="rId11"/>
          <w:pgSz w:w="11906" w:h="16838" w:orient="portrait"/>
          <w:pgMar w:top="1080" w:right="1020" w:bottom="960" w:left="1020" w:header="500" w:footer="450" w:gutter="0"/>
          <w:pgNumType/>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G</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Medzinárodné sankcie a rizikové krajiny</w:t>
            </w:r>
            <w:r>
              <w:rPr>
                <w:rFonts w:ascii="Arial" w:cs="Arial" w:eastAsia="Arial" w:hAnsi="Arial"/>
                <w:color w:val="6B7280"/>
                <w:sz w:val="15"/>
                <w:szCs w:val="15"/>
              </w:rPr>
              <w:t xml:space="preserve">   § 10 ods. 1 písm. d), § 12 ods. 1</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66"/>
        <w:gridCol w:w="1900"/>
      </w:tblGrid>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alebo jeho konečný užívateľ výhod je osobou, voči ktorej platia medzinárodné sankcie (SR, EÚ, OSN).</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áno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alebo jeho konečný užívateľ výhod je usadený alebo má pobyt vo vysokorizikovej krajine (zoznam zverejňuje FSJ).</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áno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Obchodný vzťah alebo obchod súvisí s krajinou, voči ktorej platia medzinárodné sankcie.</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áno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Ak áno, uveďte podrobnosti</w:t>
            </w:r>
          </w:p>
          <w:p>
            <w:pPr>
              <w:keepLines/>
              <w:spacing w:after="0" w:before="0"/>
            </w:pPr>
            <w:r>
              <w:rPr>
                <w:rFonts w:ascii="Arial" w:cs="Arial" w:eastAsia="Arial" w:hAnsi="Arial"/>
                <w:color w:val="111827"/>
                <w:sz w:val="19"/>
                <w:szCs w:val="19"/>
              </w:rPr>
              <w:t xml:space="preserve"/>
            </w:r>
          </w:p>
        </w:tc>
      </w:tr>
    </w:tbl>
    <w:p>
      <w:pPr>
        <w:keepLines/>
        <w:spacing w:after="2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H</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Prílohy</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rPr>
          <w:cantSplit/>
        </w:trPr>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kópia dokladu totožnosti (§ 19 ods. 1)</w:t>
            </w:r>
          </w:p>
        </w:tc>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výpis z obchodného alebo živnostenského registra</w:t>
            </w:r>
          </w:p>
        </w:tc>
      </w:tr>
      <w:tr>
        <w:trPr>
          <w:cantSplit/>
        </w:trPr>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plná moc osoby konajúcej v mene klienta</w:t>
            </w:r>
          </w:p>
        </w:tc>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schéma vlastníckej a riadiacej štruktúry</w:t>
            </w:r>
          </w:p>
        </w:tc>
      </w:tr>
      <w:tr>
        <w:trPr>
          <w:cantSplit/>
        </w:trPr>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doklady o pôvode prostriedkov a majetku</w:t>
            </w:r>
          </w:p>
        </w:tc>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iné: ………………………………………………</w:t>
            </w:r>
          </w:p>
        </w:tc>
      </w:tr>
    </w:tbl>
    <w:p>
      <w:pPr>
        <w:keepLines/>
        <w:spacing w:after="2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I</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Vyhlásenie klienta a poučenie</w:t>
            </w:r>
            <w:r>
              <w:rPr>
                <w:rFonts w:ascii="Arial" w:cs="Arial" w:eastAsia="Arial" w:hAnsi="Arial"/>
                <w:color w:val="6B7280"/>
                <w:sz w:val="15"/>
                <w:szCs w:val="15"/>
              </w:rPr>
              <w:t xml:space="preserve">   § 10 ods. 5, § 15, § 19, § 21 ods. 3</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VYPLNÍ KLIENT</w:t>
            </w:r>
          </w:p>
        </w:tc>
      </w:tr>
    </w:tbl>
    <w:p>
      <w:pPr>
        <w:keepLines/>
        <w:spacing w:after="100" w:before="0"/>
      </w:pPr>
      <w:r>
        <w:rPr>
          <w:rFonts w:ascii="Arial" w:cs="Arial" w:eastAsia="Arial" w:hAnsi="Arial"/>
          <w:color w:val="111827"/>
          <w:sz w:val="18"/>
          <w:szCs w:val="18"/>
        </w:rPr>
        <w:t xml:space="preserve"/>
      </w:r>
    </w:p>
    <w:p>
      <w:pPr>
        <w:keepLines/>
        <w:spacing w:after="80" w:before="0" w:line="260" w:lineRule="auto"/>
        <w:ind w:left="300" w:hanging="300"/>
      </w:pPr>
      <w:r>
        <w:rPr>
          <w:rFonts w:ascii="Arial" w:cs="Arial" w:eastAsia="Arial" w:hAnsi="Arial"/>
          <w:b/>
          <w:bCs/>
          <w:color w:val="1F2A44"/>
          <w:sz w:val="17"/>
          <w:szCs w:val="17"/>
        </w:rPr>
        <w:t xml:space="preserve">1.  </w:t>
      </w:r>
      <w:r>
        <w:rPr>
          <w:rFonts w:ascii="Arial" w:cs="Arial" w:eastAsia="Arial" w:hAnsi="Arial"/>
          <w:color w:val="111827"/>
          <w:sz w:val="17"/>
          <w:szCs w:val="17"/>
        </w:rPr>
        <w:t xml:space="preserve">Vyhlasujem, že údaje uvedené v tomto dotazníku sú pravdivé, úplné a aktuálne.</w:t>
      </w:r>
    </w:p>
    <w:p>
      <w:pPr>
        <w:keepLines/>
        <w:spacing w:after="80" w:before="0" w:line="260" w:lineRule="auto"/>
        <w:ind w:left="300" w:hanging="300"/>
      </w:pPr>
      <w:r>
        <w:rPr>
          <w:rFonts w:ascii="Arial" w:cs="Arial" w:eastAsia="Arial" w:hAnsi="Arial"/>
          <w:b/>
          <w:bCs/>
          <w:color w:val="1F2A44"/>
          <w:sz w:val="17"/>
          <w:szCs w:val="17"/>
        </w:rPr>
        <w:t xml:space="preserve">2.  </w:t>
      </w:r>
      <w:r>
        <w:rPr>
          <w:rFonts w:ascii="Arial" w:cs="Arial" w:eastAsia="Arial" w:hAnsi="Arial"/>
          <w:color w:val="111827"/>
          <w:sz w:val="17"/>
          <w:szCs w:val="17"/>
        </w:rPr>
        <w:t xml:space="preserve">Zaväzujem sa bez zbytočného odkladu oznámiť povinnej osobe každú zmenu uvedených údajov, najmä zmenu konečného užívateľa výhod alebo postavenia politicky exponovanej osoby.</w:t>
      </w:r>
    </w:p>
    <w:p>
      <w:pPr>
        <w:keepLines/>
        <w:spacing w:after="80" w:before="0" w:line="260" w:lineRule="auto"/>
        <w:ind w:left="300" w:hanging="300"/>
      </w:pPr>
      <w:r>
        <w:rPr>
          <w:rFonts w:ascii="Arial" w:cs="Arial" w:eastAsia="Arial" w:hAnsi="Arial"/>
          <w:b/>
          <w:bCs/>
          <w:color w:val="1F2A44"/>
          <w:sz w:val="17"/>
          <w:szCs w:val="17"/>
        </w:rPr>
        <w:t xml:space="preserve">3.  </w:t>
      </w:r>
      <w:r>
        <w:rPr>
          <w:rFonts w:ascii="Arial" w:cs="Arial" w:eastAsia="Arial" w:hAnsi="Arial"/>
          <w:color w:val="111827"/>
          <w:sz w:val="17"/>
          <w:szCs w:val="17"/>
        </w:rPr>
        <w:t xml:space="preserve">Beriem na vedomie, že povinná osoba spracúva moje osobné údaje na účely predchádzania a odhaľovania legalizácie príjmov z trestnej činnosti a financovania terorizmu aj bez môjho súhlasu, vrátane kopírovania dokladov totožnosti (§ 19 ods. 1 a § 21 ods. 3 zákona), a uchováva ich päť rokov od skončenia obchodného vzťahu alebo od vykonania príležitostného obchodu (§ 19 ods. 2).</w:t>
      </w:r>
    </w:p>
    <w:p>
      <w:pPr>
        <w:keepLines/>
        <w:spacing w:after="80" w:before="0" w:line="260" w:lineRule="auto"/>
        <w:ind w:left="300" w:hanging="300"/>
      </w:pPr>
      <w:r>
        <w:rPr>
          <w:rFonts w:ascii="Arial" w:cs="Arial" w:eastAsia="Arial" w:hAnsi="Arial"/>
          <w:b/>
          <w:bCs/>
          <w:color w:val="1F2A44"/>
          <w:sz w:val="17"/>
          <w:szCs w:val="17"/>
        </w:rPr>
        <w:t xml:space="preserve">4.  </w:t>
      </w:r>
      <w:r>
        <w:rPr>
          <w:rFonts w:ascii="Arial" w:cs="Arial" w:eastAsia="Arial" w:hAnsi="Arial"/>
          <w:color w:val="111827"/>
          <w:sz w:val="17"/>
          <w:szCs w:val="17"/>
        </w:rPr>
        <w:t xml:space="preserve">Beriem na vedomie, že ak potrebné informácie a doklady neposkytnem, povinná osoba je povinná odmietnuť uzavretie obchodného vzťahu, ukončiť ho alebo odmietnuť vykonanie obchodu (§ 15).</w:t>
      </w:r>
    </w:p>
    <w:p>
      <w:pPr>
        <w:keepLines/>
        <w:spacing w:after="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8"/>
        <w:gridCol w:w="3288"/>
        <w:gridCol w:w="3290"/>
      </w:tblGrid>
      <w:tr>
        <w:trPr>
          <w:cantSplit/>
          <w:trHeight w:val="760" w:hRule="atLeast"/>
        </w:trPr>
        <w:tc>
          <w:tcPr>
            <w:tcW w:type="dxa" w:w="3288"/>
            <w:tcBorders>
              <w:top w:val="none" w:color="FFFFFF" w:sz="0"/>
              <w:left w:val="none" w:color="FFFFFF" w:sz="0"/>
              <w:bottom w:val="none" w:color="FFFFFF" w:sz="0"/>
              <w:right w:val="none" w:color="FFFFFF" w:sz="0"/>
            </w:tcBorders>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c>
          <w:tcPr>
            <w:tcW w:type="dxa" w:w="3288"/>
            <w:tcBorders>
              <w:top w:val="none" w:color="FFFFFF" w:sz="0"/>
              <w:left w:val="none" w:color="FFFFFF" w:sz="0"/>
              <w:bottom w:val="none" w:color="FFFFFF" w:sz="0"/>
              <w:right w:val="none" w:color="FFFFFF" w:sz="0"/>
            </w:tcBorders>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c>
          <w:tcPr>
            <w:tcW w:type="dxa" w:w="3290"/>
            <w:tcBorders>
              <w:top w:val="none" w:color="FFFFFF" w:sz="0"/>
              <w:left w:val="none" w:color="FFFFFF" w:sz="0"/>
              <w:bottom w:val="none" w:color="FFFFFF" w:sz="0"/>
              <w:right w:val="none" w:color="FFFFFF" w:sz="0"/>
            </w:tcBorders>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r>
      <w:tr>
        <w:trPr>
          <w:cantSplit/>
        </w:trPr>
        <w:tc>
          <w:tcPr>
            <w:tcW w:type="dxa" w:w="3288"/>
            <w:tcBorders>
              <w:top w:val="single" w:color="6B7280" w:sz="4"/>
              <w:left w:val="none" w:color="FFFFFF" w:sz="0"/>
              <w:bottom w:val="none" w:color="FFFFFF" w:sz="0"/>
              <w:right w:val="none" w:color="FFFFFF" w:sz="0"/>
            </w:tcBorders>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Miesto</w:t>
            </w:r>
          </w:p>
        </w:tc>
        <w:tc>
          <w:tcPr>
            <w:tcW w:type="dxa" w:w="3288"/>
            <w:tcBorders>
              <w:top w:val="single" w:color="6B7280" w:sz="4"/>
              <w:left w:val="none" w:color="FFFFFF" w:sz="0"/>
              <w:bottom w:val="none" w:color="FFFFFF" w:sz="0"/>
              <w:right w:val="none" w:color="FFFFFF" w:sz="0"/>
            </w:tcBorders>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Dátum</w:t>
            </w:r>
          </w:p>
        </w:tc>
        <w:tc>
          <w:tcPr>
            <w:tcW w:type="dxa" w:w="3290"/>
            <w:tcBorders>
              <w:top w:val="single" w:color="6B7280" w:sz="4"/>
              <w:left w:val="none" w:color="FFFFFF" w:sz="0"/>
              <w:bottom w:val="none" w:color="FFFFFF" w:sz="0"/>
              <w:right w:val="none" w:color="FFFFFF" w:sz="0"/>
            </w:tcBorders>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Meno a podpis klienta / osoby konajúcej v mene klienta</w:t>
            </w:r>
          </w:p>
        </w:tc>
      </w:tr>
    </w:tbl>
    <w:p>
      <w:pPr>
        <w:sectPr>
          <w:headerReference w:type="default" r:id="rId12"/>
          <w:footerReference w:type="default" r:id="rId13"/>
          <w:pgSz w:w="11906" w:h="16838" w:orient="portrait"/>
          <w:pgMar w:top="1080" w:right="1020" w:bottom="960" w:left="1020" w:header="500" w:footer="450" w:gutter="0"/>
          <w:pgNumType/>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J</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Záznam povinnej osoby</w:t>
            </w:r>
            <w:r>
              <w:rPr>
                <w:rFonts w:ascii="Arial" w:cs="Arial" w:eastAsia="Arial" w:hAnsi="Arial"/>
                <w:color w:val="6B7280"/>
                <w:sz w:val="15"/>
                <w:szCs w:val="15"/>
              </w:rPr>
              <w:t xml:space="preserve">   § 8, § 10, § 12, § 20a</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2952CC"/>
                <w:spacing w:val="10"/>
                <w:sz w:val="13"/>
                <w:szCs w:val="13"/>
              </w:rPr>
              <w:t xml:space="preserve">VYPLNÍ POVINNÁ OSOBA</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5922"/>
            <w:gridSpan w:val="12"/>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Identifikáciu vykonal (meno, funkcia)</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Dátum</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Overenie identifikácie (§ 8)</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za fyzickej prítomnosti s dokladom totožnosti</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na diaľku technickými prostriedkami</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Údaje podnikateľa alebo právnickej osoby overené z</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obchodný register</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živnostenský register</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register právnických osôb</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iné</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Konečný užívateľ výhod overený zo spoľahlivých zdrojov, nie výlučne z registra právnických osôb (§ 10 ods. 1 písm. b))</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obchodný register</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RPVS</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dokumenty klienta</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iné</w:t>
            </w:r>
          </w:p>
        </w:tc>
      </w:tr>
      <w:tr>
        <w:trPr>
          <w:cantSplit/>
          <w:trHeight w:val="520" w:hRule="atLeast"/>
        </w:trPr>
        <w:tc>
          <w:tcPr>
            <w:tcW w:type="dxa" w:w="2964"/>
            <w:gridSpan w:val="6"/>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Preverenie v sankčných zoznamoch a PEP: dátum</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Výsledok</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bez zhody</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zhoda – riešenie v poznámke</w:t>
            </w:r>
          </w:p>
        </w:tc>
        <w:tc>
          <w:tcPr>
            <w:tcW w:type="dxa" w:w="2958"/>
            <w:gridSpan w:val="6"/>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ID dokladu o preverení</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4443"/>
            <w:gridSpan w:val="9"/>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Rizikový profil klienta (§ 20a)</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nízke</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stredné</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vysoké</w:t>
            </w:r>
          </w:p>
        </w:tc>
        <w:tc>
          <w:tcPr>
            <w:tcW w:type="dxa" w:w="5423"/>
            <w:gridSpan w:val="11"/>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Hlavné rizikové faktory</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Uplatnená starostlivosť</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zjednodušená (§ 11)</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základná (§ 10)</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zvýšená (§ 12)</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Súhlas štatutárneho orgánu alebo určenej osoby so vzťahom s PEP alebo s osobou z vysokorizikovej krajiny (§ 12 ods. 2): meno a dátum</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3950"/>
            <w:gridSpan w:val="8"/>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Termín ďalšej aktualizácie údajov</w:t>
            </w:r>
          </w:p>
          <w:p>
            <w:pPr>
              <w:keepLines/>
              <w:spacing w:after="0" w:before="0"/>
            </w:pPr>
            <w:r>
              <w:rPr>
                <w:rFonts w:ascii="Arial" w:cs="Arial" w:eastAsia="Arial" w:hAnsi="Arial"/>
                <w:color w:val="111827"/>
                <w:sz w:val="19"/>
                <w:szCs w:val="19"/>
              </w:rPr>
              <w:t xml:space="preserve"/>
            </w:r>
          </w:p>
        </w:tc>
        <w:tc>
          <w:tcPr>
            <w:tcW w:type="dxa" w:w="5916"/>
            <w:gridSpan w:val="12"/>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Poznámky</w:t>
            </w:r>
          </w:p>
          <w:p>
            <w:pPr>
              <w:keepLines/>
              <w:spacing w:after="0" w:before="0"/>
            </w:pPr>
            <w:r>
              <w:rPr>
                <w:rFonts w:ascii="Arial" w:cs="Arial" w:eastAsia="Arial" w:hAnsi="Arial"/>
                <w:color w:val="111827"/>
                <w:sz w:val="19"/>
                <w:szCs w:val="19"/>
              </w:rPr>
              <w:t xml:space="preserve"/>
            </w:r>
          </w:p>
        </w:tc>
      </w:tr>
    </w:tbl>
    <w:p>
      <w:pPr>
        <w:keepLines/>
        <w:spacing w:after="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rPr>
          <w:cantSplit/>
          <w:trHeight w:val="760" w:hRule="atLeast"/>
        </w:trPr>
        <w:tc>
          <w:tcPr>
            <w:tcW w:type="dxa" w:w="4933"/>
            <w:tcBorders>
              <w:top w:val="none" w:color="FFFFFF" w:sz="0"/>
              <w:left w:val="none" w:color="FFFFFF" w:sz="0"/>
              <w:bottom w:val="none" w:color="FFFFFF" w:sz="0"/>
              <w:right w:val="none" w:color="FFFFFF" w:sz="0"/>
            </w:tcBorders>
            <w:shd w:fill="EEF3FF" w:color="auto" w:val="clear"/>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c>
          <w:tcPr>
            <w:tcW w:type="dxa" w:w="4933"/>
            <w:tcBorders>
              <w:top w:val="none" w:color="FFFFFF" w:sz="0"/>
              <w:left w:val="none" w:color="FFFFFF" w:sz="0"/>
              <w:bottom w:val="none" w:color="FFFFFF" w:sz="0"/>
              <w:right w:val="none" w:color="FFFFFF" w:sz="0"/>
            </w:tcBorders>
            <w:shd w:fill="EEF3FF" w:color="auto" w:val="clear"/>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r>
      <w:tr>
        <w:trPr>
          <w:cantSplit/>
        </w:trPr>
        <w:tc>
          <w:tcPr>
            <w:tcW w:type="dxa" w:w="4933"/>
            <w:tcBorders>
              <w:top w:val="single" w:color="6B7280" w:sz="4"/>
              <w:left w:val="none" w:color="FFFFFF" w:sz="0"/>
              <w:bottom w:val="none" w:color="FFFFFF" w:sz="0"/>
              <w:right w:val="none" w:color="FFFFFF" w:sz="0"/>
            </w:tcBorders>
            <w:shd w:fill="EEF3FF" w:color="auto" w:val="clear"/>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Meno a podpis zodpovednej osoby</w:t>
            </w:r>
          </w:p>
        </w:tc>
        <w:tc>
          <w:tcPr>
            <w:tcW w:type="dxa" w:w="4933"/>
            <w:tcBorders>
              <w:top w:val="single" w:color="6B7280" w:sz="4"/>
              <w:left w:val="none" w:color="FFFFFF" w:sz="0"/>
              <w:bottom w:val="none" w:color="FFFFFF" w:sz="0"/>
              <w:right w:val="none" w:color="FFFFFF" w:sz="0"/>
            </w:tcBorders>
            <w:shd w:fill="EEF3FF" w:color="auto" w:val="clear"/>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Dátum</w:t>
            </w:r>
          </w:p>
        </w:tc>
      </w:tr>
    </w:tbl>
    <w:p>
      <w:pPr>
        <w:keepLines/>
        <w:spacing w:after="200" w:before="0"/>
      </w:pPr>
      <w:r>
        <w:rPr>
          <w:rFonts w:ascii="Arial" w:cs="Arial" w:eastAsia="Arial" w:hAnsi="Arial"/>
          <w:color w:val="111827"/>
          <w:sz w:val="18"/>
          <w:szCs w:val="18"/>
        </w:rPr>
        <w:t xml:space="preserve"/>
      </w:r>
    </w:p>
    <w:p>
      <w:pPr>
        <w:keepLines/>
        <w:spacing w:after="0" w:before="0"/>
        <w:jc w:val="center"/>
      </w:pPr>
      <w:r>
        <w:rPr>
          <w:rFonts w:ascii="Arial" w:cs="Arial" w:eastAsia="Arial" w:hAnsi="Arial"/>
          <w:i/>
          <w:iCs/>
          <w:color w:val="6B7280"/>
          <w:sz w:val="14"/>
          <w:szCs w:val="14"/>
        </w:rPr>
        <w:t xml:space="preserve">Vzor pripravil Overklienta.sk. Upravte ho podľa svojho programu vlastnej činnosti (§ 20 zákona). Vzor nenahrádza právne poradenstvo.</w:t>
      </w:r>
    </w:p>
    <w:sectPr>
      <w:headerReference w:type="default" r:id="rId14"/>
      <w:footerReference w:type="default" r:id="rId15"/>
      <w:pgSz w:w="11906" w:h="16838" w:orient="portrait"/>
      <w:pgMar w:top="1080" w:right="1020" w:bottom="960" w:left="1020" w:header="50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Vzor: Overklienta.sk · zákon č. 297/2008 Z. z. · verzia 10/2026</w:t>
    </w:r>
    <w:r>
      <w:rPr>
        <w:rFonts w:ascii="Arial" w:cs="Arial" w:eastAsia="Arial" w:hAnsi="Arial"/>
        <w:color w:val="6B7280"/>
        <w:sz w:val="13"/>
        <w:szCs w:val="13"/>
      </w:rPr>
      <w:t xml:space="preserve">	Strana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Vzor: Overklienta.sk · zákon č. 297/2008 Z. z. · verzia 10/2026</w:t>
    </w:r>
    <w:r>
      <w:rPr>
        <w:rFonts w:ascii="Arial" w:cs="Arial" w:eastAsia="Arial" w:hAnsi="Arial"/>
        <w:color w:val="6B7280"/>
        <w:sz w:val="13"/>
        <w:szCs w:val="13"/>
      </w:rPr>
      <w:t xml:space="preserve">	Strana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Vzor: Overklienta.sk · zákon č. 297/2008 Z. z. · verzia 10/2026</w:t>
    </w:r>
    <w:r>
      <w:rPr>
        <w:rFonts w:ascii="Arial" w:cs="Arial" w:eastAsia="Arial" w:hAnsi="Arial"/>
        <w:color w:val="6B7280"/>
        <w:sz w:val="13"/>
        <w:szCs w:val="13"/>
      </w:rPr>
      <w:t xml:space="preserve">	Strana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Vzor: Overklienta.sk · zákon č. 297/2008 Z. z. · verzia 10/2026</w:t>
    </w:r>
    <w:r>
      <w:rPr>
        <w:rFonts w:ascii="Arial" w:cs="Arial" w:eastAsia="Arial" w:hAnsi="Arial"/>
        <w:color w:val="6B7280"/>
        <w:sz w:val="13"/>
        <w:szCs w:val="13"/>
      </w:rPr>
      <w:t xml:space="preserve">	Strana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Vzor: Overklienta.sk · zákon č. 297/2008 Z. z. · verzia 10/2026</w:t>
    </w:r>
    <w:r>
      <w:rPr>
        <w:rFonts w:ascii="Arial" w:cs="Arial" w:eastAsia="Arial" w:hAnsi="Arial"/>
        <w:color w:val="6B7280"/>
        <w:sz w:val="13"/>
        <w:szCs w:val="13"/>
      </w:rPr>
      <w:t xml:space="preserve">	Strana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AML DOTAZNÍK KLIENTA</w:t>
    </w:r>
    <w:r>
      <w:rPr>
        <w:rFonts w:ascii="Arial" w:cs="Arial" w:eastAsia="Arial" w:hAnsi="Arial"/>
        <w:color w:val="6B7280"/>
        <w:sz w:val="14"/>
        <w:szCs w:val="14"/>
      </w:rPr>
      <w:t xml:space="preserve">	Číslo spisu: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AML DOTAZNÍK KLIENTA</w:t>
    </w:r>
    <w:r>
      <w:rPr>
        <w:rFonts w:ascii="Arial" w:cs="Arial" w:eastAsia="Arial" w:hAnsi="Arial"/>
        <w:color w:val="6B7280"/>
        <w:sz w:val="14"/>
        <w:szCs w:val="14"/>
      </w:rPr>
      <w:t xml:space="preserve">	Číslo spisu: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AML DOTAZNÍK KLIENTA</w:t>
    </w:r>
    <w:r>
      <w:rPr>
        <w:rFonts w:ascii="Arial" w:cs="Arial" w:eastAsia="Arial" w:hAnsi="Arial"/>
        <w:color w:val="6B7280"/>
        <w:sz w:val="14"/>
        <w:szCs w:val="14"/>
      </w:rPr>
      <w:t xml:space="preserve">	Číslo spisu: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AML DOTAZNÍK KLIENTA</w:t>
    </w:r>
    <w:r>
      <w:rPr>
        <w:rFonts w:ascii="Arial" w:cs="Arial" w:eastAsia="Arial" w:hAnsi="Arial"/>
        <w:color w:val="6B7280"/>
        <w:sz w:val="14"/>
        <w:szCs w:val="14"/>
      </w:rPr>
      <w:t xml:space="preserve">	Číslo spisu: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AML DOTAZNÍK KLIENTA</w:t>
    </w:r>
    <w:r>
      <w:rPr>
        <w:rFonts w:ascii="Arial" w:cs="Arial" w:eastAsia="Arial" w:hAnsi="Arial"/>
        <w:color w:val="6B7280"/>
        <w:sz w:val="14"/>
        <w:szCs w:val="14"/>
      </w:rPr>
      <w:t xml:space="preserve">	Číslo spisu: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80"/>
    </w:pPr>
  </w:style>
  <w:style w:type="paragraph" w:styleId="TOC3">
    <w:name w:val="toc 3"/>
    <w:basedOn w:val="Normal"/>
    <w:next w:val="Normal"/>
    <w:uiPriority w:val="39"/>
    <w:semiHidden/>
    <w:unhideWhenUsed/>
    <w:pPr>
      <w:spacing w:after="100"/>
      <w:ind w:left="360"/>
    </w:pPr>
  </w:style>
  <w:style w:type="paragraph" w:styleId="TOC4">
    <w:name w:val="toc 4"/>
    <w:basedOn w:val="Normal"/>
    <w:next w:val="Normal"/>
    <w:uiPriority w:val="39"/>
    <w:semiHidden/>
    <w:unhideWhenUsed/>
    <w:pPr>
      <w:spacing w:after="100"/>
      <w:ind w:left="540"/>
    </w:pPr>
  </w:style>
  <w:style w:type="paragraph" w:styleId="TOC5">
    <w:name w:val="toc 5"/>
    <w:basedOn w:val="Normal"/>
    <w:next w:val="Normal"/>
    <w:uiPriority w:val="39"/>
    <w:semiHidden/>
    <w:unhideWhenUsed/>
    <w:pPr>
      <w:spacing w:after="100"/>
      <w:ind w:left="720"/>
    </w:pPr>
  </w:style>
  <w:style w:type="paragraph" w:styleId="TOC6">
    <w:name w:val="toc 6"/>
    <w:basedOn w:val="Normal"/>
    <w:next w:val="Normal"/>
    <w:uiPriority w:val="39"/>
    <w:semiHidden/>
    <w:unhideWhenUsed/>
    <w:pPr>
      <w:spacing w:after="100"/>
      <w:ind w:left="900"/>
    </w:pPr>
  </w:style>
  <w:style w:type="paragraph" w:styleId="TOC7">
    <w:name w:val="toc 7"/>
    <w:basedOn w:val="Normal"/>
    <w:next w:val="Normal"/>
    <w:uiPriority w:val="39"/>
    <w:semiHidden/>
    <w:unhideWhenUsed/>
    <w:pPr>
      <w:spacing w:after="100"/>
      <w:ind w:left="1080"/>
    </w:pPr>
  </w:style>
  <w:style w:type="paragraph" w:styleId="TOC8">
    <w:name w:val="toc 8"/>
    <w:basedOn w:val="Normal"/>
    <w:next w:val="Normal"/>
    <w:uiPriority w:val="39"/>
    <w:semiHidden/>
    <w:unhideWhenUsed/>
    <w:pPr>
      <w:spacing w:after="100"/>
      <w:ind w:left="1260"/>
    </w:pPr>
  </w:style>
  <w:style w:type="paragraph" w:styleId="TOC9">
    <w:name w:val="toc 9"/>
    <w:basedOn w:val="Normal"/>
    <w:next w:val="Normal"/>
    <w:uiPriority w:val="39"/>
    <w:semiHidden/>
    <w:unhideWhenUsed/>
    <w:pPr>
      <w:spacing w:after="100"/>
      <w:ind w:left="14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theme" Target="theme/theme1.xm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AML dotazník klienta – vzor</dc:title>
  <dc:creator>Overklienta.sk</dc:creator>
  <dc:description>Vzor AML dotazníka klienta podľa zákona č. 297/2008 Z. z.</dc:description>
  <cp:lastModifiedBy>Un-named</cp:lastModifiedBy>
  <cp:revision>1</cp:revision>
  <dcterms:created xsi:type="dcterms:W3CDTF">2026-10-29T21:12:25.295Z</dcterms:created>
  <dcterms:modified xsi:type="dcterms:W3CDTF">2026-10-29T21:12:25.296Z</dcterms:modified>
</cp:coreProperties>
</file>

<file path=docProps/custom.xml><?xml version="1.0" encoding="utf-8"?>
<Properties xmlns="http://schemas.openxmlformats.org/officeDocument/2006/custom-properties" xmlns:vt="http://schemas.openxmlformats.org/officeDocument/2006/docPropsVTypes"/>
</file>